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Caro(a)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XXX, 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 cultura e as artes são factores cruciais para ajudar as sociedades europeias a enfrentar os desafios globais. Estimulam o envolvimento e a coesão sociais, contribuem para o bem-estar dos cidadãos, sustentam a participação democrática e contribuem significativamente para a economia e o emprego*.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 Europa Criativa, o programa da UE para os setores culturais e criativos em 2014-2021, desempenhou um papel crucial no desenvolvimento e capacitação do setor cultural. O programa criou um fórum pan-europeu para troca e desenvolvimento de conhecimento sobre as questões relevantes para os profissionais da cultura na realidade atual. O programa também demonstrou o seu potencial para a promoção da cooperação internacional, da mobilidade dos operadores culturais e da circulação de obras de arte em toda a Europa.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É portanto essencial que o programa Europa Criativa continue a existir em 2021-2027. Para além disso, é necessário um aumento que duplique o orçamento do programa, dada a grande demanda deste último e o seu actual subinvestimento, apesar da comprovada e elevada  procura, eficácia e  relevância extrema.</w:t>
        <w:br w:type="textWrapping"/>
        <w:br w:type="textWrapping"/>
        <w:t xml:space="preserve">Atendendo aos fortes e múltiplos apelos do se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tor cultural europeu, o Parlamento Europeu propõe duplicar o orçamento do programa Europa Criativa de 1,4 mil milhões para 2,8 mil milhões de euros. O relatório interino do Parlamento sobre o Quadro Financeiro Plurianual (QFP) 2021-2027 foi aprovado na reunião plenária de Estrasburgo de 14 de Novembro e será apresentado a debate político de 13 a 14 de Dezembro.</w:t>
        <w:br w:type="textWrapping"/>
        <w:br w:type="textWrapping"/>
        <w:t xml:space="preserve">Vimos assim por este meio apelar ao Governo e demais entidades competentes que apoiem a posição do Parlamento Europeu na defesa do aumento do orçamento da cultura e na concretização de um sólido programa Europa Criativa (2021-2027).</w:t>
        <w:br w:type="textWrapping"/>
        <w:br w:type="textWrapping"/>
        <w:t xml:space="preserve">Com os melhores cumprimentos,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XXX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both"/>
        <w:rPr>
          <w:rFonts w:ascii="Cambria" w:cs="Cambria" w:eastAsia="Cambria" w:hAnsi="Cambri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*A análise de impacto “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18"/>
            <w:szCs w:val="18"/>
            <w:u w:val="single"/>
            <w:rtl w:val="0"/>
          </w:rPr>
          <w:t xml:space="preserve">The Value and Values of Culture</w:t>
        </w:r>
      </w:hyperlink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” da Culture Action Europe fundamentou “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18"/>
            <w:szCs w:val="18"/>
            <w:u w:val="single"/>
            <w:rtl w:val="0"/>
          </w:rPr>
          <w:t xml:space="preserve">20 reasons why</w:t>
        </w:r>
      </w:hyperlink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” a cultura merece apoio financeiro no próximo orçamento da UE para 2020.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ultureactioneurope.org/knowledge/the-value-and-values-of-culture/" TargetMode="External"/><Relationship Id="rId7" Type="http://schemas.openxmlformats.org/officeDocument/2006/relationships/hyperlink" Target="https://cultureactioneurope.org/projects/1-percent-for-culture-campaign/20-reasons-wh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